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0001188563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5"/>
        <w:gridCol w:w="3610"/>
      </w:tblGrid>
      <w:tr>
        <w:trPr/>
        <w:tc>
          <w:tcPr>
            <w:tcW w:w="6595" w:type="dxa"/>
            <w:tcBorders/>
            <w:vAlign w:val="center"/>
          </w:tcPr>
          <w:p>
            <w:pPr>
              <w:pStyle w:val="TableContents"/>
              <w:bidi w:val="0"/>
              <w:spacing w:before="0" w:after="283"/>
              <w:jc w:val="left"/>
              <w:rPr/>
            </w:pPr>
            <w:r>
              <w:rPr/>
              <w:t>Name of Issuer</w:t>
            </w:r>
          </w:p>
        </w:tc>
        <w:tc>
          <w:tcPr>
            <w:tcW w:w="3610" w:type="dxa"/>
            <w:tcBorders/>
            <w:vAlign w:val="center"/>
          </w:tcPr>
          <w:p>
            <w:pPr>
              <w:pStyle w:val="TableContents"/>
              <w:bidi w:val="0"/>
              <w:spacing w:before="0" w:after="0"/>
              <w:jc w:val="left"/>
              <w:rPr/>
            </w:pPr>
            <w:r>
              <w:rPr/>
              <w:t>Essent Group Ltd.</w:t>
            </w:r>
          </w:p>
        </w:tc>
      </w:tr>
      <w:tr>
        <w:trPr/>
        <w:tc>
          <w:tcPr>
            <w:tcW w:w="6595" w:type="dxa"/>
            <w:tcBorders/>
            <w:vAlign w:val="center"/>
          </w:tcPr>
          <w:p>
            <w:pPr>
              <w:pStyle w:val="TableContents"/>
              <w:bidi w:val="0"/>
              <w:spacing w:before="0" w:after="283"/>
              <w:jc w:val="left"/>
              <w:rPr/>
            </w:pPr>
            <w:r>
              <w:rPr/>
              <w:t>SEC File Number</w:t>
            </w:r>
          </w:p>
        </w:tc>
        <w:tc>
          <w:tcPr>
            <w:tcW w:w="3610" w:type="dxa"/>
            <w:tcBorders/>
            <w:vAlign w:val="center"/>
          </w:tcPr>
          <w:p>
            <w:pPr>
              <w:pStyle w:val="TableContents"/>
              <w:bidi w:val="0"/>
              <w:spacing w:before="0" w:after="0"/>
              <w:jc w:val="left"/>
              <w:rPr/>
            </w:pPr>
            <w:r>
              <w:rPr/>
              <w:t>001-36157</w:t>
            </w:r>
          </w:p>
        </w:tc>
      </w:tr>
      <w:tr>
        <w:trPr/>
        <w:tc>
          <w:tcPr>
            <w:tcW w:w="6595" w:type="dxa"/>
            <w:tcBorders/>
            <w:vAlign w:val="center"/>
          </w:tcPr>
          <w:p>
            <w:pPr>
              <w:pStyle w:val="TableContents"/>
              <w:bidi w:val="0"/>
              <w:spacing w:before="0" w:after="283"/>
              <w:jc w:val="left"/>
              <w:rPr/>
            </w:pPr>
            <w:r>
              <w:rPr/>
              <w:t>Address of Issuer</w:t>
            </w:r>
          </w:p>
        </w:tc>
        <w:tc>
          <w:tcPr>
            <w:tcW w:w="3610" w:type="dxa"/>
            <w:tcBorders/>
            <w:vAlign w:val="center"/>
          </w:tcPr>
          <w:p>
            <w:pPr>
              <w:pStyle w:val="TableContents"/>
              <w:bidi w:val="0"/>
              <w:spacing w:before="0" w:after="0"/>
              <w:jc w:val="left"/>
              <w:rPr/>
            </w:pPr>
            <w:r>
              <w:rPr/>
              <w:t>CLARENDON HOUSE</w:t>
              <w:br/>
              <w:t>2 CHURCH STREET</w:t>
              <w:br/>
              <w:t>HAMILTON</w:t>
              <w:br/>
              <w:t xml:space="preserve">BERMUDA </w:t>
              <w:br/>
              <w:t>HM 11</w:t>
            </w:r>
          </w:p>
        </w:tc>
      </w:tr>
      <w:tr>
        <w:trPr/>
        <w:tc>
          <w:tcPr>
            <w:tcW w:w="6595" w:type="dxa"/>
            <w:tcBorders/>
            <w:vAlign w:val="center"/>
          </w:tcPr>
          <w:p>
            <w:pPr>
              <w:pStyle w:val="TableContents"/>
              <w:bidi w:val="0"/>
              <w:spacing w:before="0" w:after="283"/>
              <w:jc w:val="left"/>
              <w:rPr/>
            </w:pPr>
            <w:r>
              <w:rPr/>
              <w:t>Phone</w:t>
            </w:r>
          </w:p>
        </w:tc>
        <w:tc>
          <w:tcPr>
            <w:tcW w:w="3610" w:type="dxa"/>
            <w:tcBorders/>
            <w:vAlign w:val="center"/>
          </w:tcPr>
          <w:p>
            <w:pPr>
              <w:pStyle w:val="TableContents"/>
              <w:bidi w:val="0"/>
              <w:spacing w:before="0" w:after="0"/>
              <w:jc w:val="left"/>
              <w:rPr/>
            </w:pPr>
            <w:r>
              <w:rPr/>
              <w:t>441-297-9901</w:t>
            </w:r>
          </w:p>
        </w:tc>
      </w:tr>
      <w:tr>
        <w:trPr/>
        <w:tc>
          <w:tcPr>
            <w:tcW w:w="6595" w:type="dxa"/>
            <w:tcBorders/>
            <w:vAlign w:val="center"/>
          </w:tcPr>
          <w:p>
            <w:pPr>
              <w:pStyle w:val="TableContents"/>
              <w:bidi w:val="0"/>
              <w:spacing w:before="0" w:after="283"/>
              <w:jc w:val="left"/>
              <w:rPr/>
            </w:pPr>
            <w:r>
              <w:rPr/>
              <w:t>Name of Person for Whose Account the Securities are To Be Sold</w:t>
            </w:r>
          </w:p>
        </w:tc>
        <w:tc>
          <w:tcPr>
            <w:tcW w:w="3610" w:type="dxa"/>
            <w:tcBorders/>
            <w:vAlign w:val="center"/>
          </w:tcPr>
          <w:p>
            <w:pPr>
              <w:pStyle w:val="TableContents"/>
              <w:bidi w:val="0"/>
              <w:spacing w:before="0" w:after="0"/>
              <w:jc w:val="left"/>
              <w:rPr/>
            </w:pPr>
            <w:r>
              <w:rPr/>
              <w:t>KASMAR ROY JAMES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5" w:type="dxa"/>
            <w:tcBorders/>
            <w:vAlign w:val="center"/>
          </w:tcPr>
          <w:p>
            <w:pPr>
              <w:pStyle w:val="TableContents"/>
              <w:bidi w:val="0"/>
              <w:spacing w:before="0" w:after="283"/>
              <w:jc w:val="left"/>
              <w:rPr/>
            </w:pPr>
            <w:r>
              <w:rPr/>
              <w:t>Relationship to Issuer</w:t>
            </w:r>
          </w:p>
        </w:tc>
        <w:tc>
          <w:tcPr>
            <w:tcW w:w="361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2337</w:t>
            </w:r>
          </w:p>
        </w:tc>
        <w:tc>
          <w:tcPr>
            <w:tcW w:w="1380" w:type="dxa"/>
            <w:tcBorders/>
            <w:vAlign w:val="center"/>
          </w:tcPr>
          <w:p>
            <w:pPr>
              <w:pStyle w:val="TableContents"/>
              <w:bidi w:val="0"/>
              <w:spacing w:before="0" w:after="283"/>
              <w:jc w:val="left"/>
              <w:rPr/>
            </w:pPr>
            <w:r>
              <w:rPr/>
              <w:t>160622.01</w:t>
            </w:r>
          </w:p>
        </w:tc>
        <w:tc>
          <w:tcPr>
            <w:tcW w:w="1555" w:type="dxa"/>
            <w:tcBorders/>
            <w:vAlign w:val="center"/>
          </w:tcPr>
          <w:p>
            <w:pPr>
              <w:pStyle w:val="TableContents"/>
              <w:bidi w:val="0"/>
              <w:spacing w:before="0" w:after="283"/>
              <w:jc w:val="left"/>
              <w:rPr/>
            </w:pPr>
            <w:r>
              <w:rPr/>
              <w:t>89876493</w:t>
            </w:r>
          </w:p>
        </w:tc>
        <w:tc>
          <w:tcPr>
            <w:tcW w:w="1569" w:type="dxa"/>
            <w:tcBorders/>
            <w:vAlign w:val="center"/>
          </w:tcPr>
          <w:p>
            <w:pPr>
              <w:pStyle w:val="TableContents"/>
              <w:bidi w:val="0"/>
              <w:spacing w:before="0" w:after="283"/>
              <w:jc w:val="left"/>
              <w:rPr/>
            </w:pPr>
            <w:r>
              <w:rPr/>
              <w:t>09/14/2026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 xml:space="preserve">Common Stock </w:t>
            </w:r>
          </w:p>
        </w:tc>
        <w:tc>
          <w:tcPr>
            <w:tcW w:w="1135" w:type="dxa"/>
            <w:tcBorders/>
            <w:vAlign w:val="center"/>
          </w:tcPr>
          <w:p>
            <w:pPr>
              <w:pStyle w:val="TableContents"/>
              <w:bidi w:val="0"/>
              <w:spacing w:before="0" w:after="283"/>
              <w:jc w:val="left"/>
              <w:rPr/>
            </w:pPr>
            <w:r>
              <w:rPr/>
              <w:t>05/01/2025</w:t>
            </w:r>
          </w:p>
        </w:tc>
        <w:tc>
          <w:tcPr>
            <w:tcW w:w="1505" w:type="dxa"/>
            <w:tcBorders/>
            <w:vAlign w:val="center"/>
          </w:tcPr>
          <w:p>
            <w:pPr>
              <w:pStyle w:val="TableContents"/>
              <w:bidi w:val="0"/>
              <w:spacing w:before="0" w:after="283"/>
              <w:jc w:val="left"/>
              <w:rPr/>
            </w:pPr>
            <w:r>
              <w:rPr/>
              <w:t>Award</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2337</w:t>
            </w:r>
          </w:p>
        </w:tc>
        <w:tc>
          <w:tcPr>
            <w:tcW w:w="1078" w:type="dxa"/>
            <w:tcBorders/>
            <w:vAlign w:val="center"/>
          </w:tcPr>
          <w:p>
            <w:pPr>
              <w:pStyle w:val="TableContents"/>
              <w:bidi w:val="0"/>
              <w:spacing w:before="0" w:after="283"/>
              <w:jc w:val="left"/>
              <w:rPr/>
            </w:pPr>
            <w:r>
              <w:rPr/>
              <w:t>05/01/2025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7"/>
        <w:gridCol w:w="6298"/>
      </w:tblGrid>
      <w:tr>
        <w:trPr/>
        <w:tc>
          <w:tcPr>
            <w:tcW w:w="3907" w:type="dxa"/>
            <w:tcBorders/>
            <w:vAlign w:val="center"/>
          </w:tcPr>
          <w:p>
            <w:pPr>
              <w:pStyle w:val="TableContents"/>
              <w:bidi w:val="0"/>
              <w:spacing w:before="0" w:after="283"/>
              <w:jc w:val="left"/>
              <w:rPr/>
            </w:pPr>
            <w:r>
              <w:rPr/>
              <w:t>Remarks</w:t>
            </w:r>
          </w:p>
        </w:tc>
        <w:tc>
          <w:tcPr>
            <w:tcW w:w="6298" w:type="dxa"/>
            <w:tcBorders/>
            <w:vAlign w:val="center"/>
          </w:tcPr>
          <w:p>
            <w:pPr>
              <w:pStyle w:val="TableContents"/>
              <w:bidi w:val="0"/>
              <w:spacing w:before="0" w:after="0"/>
              <w:jc w:val="left"/>
              <w:rPr/>
            </w:pPr>
            <w:r>
              <w:rPr/>
              <w:t xml:space="preserve">shares are being sold from ROY J KASMAR LIVING TRUST U/A 7/31/90 </w:t>
            </w:r>
          </w:p>
        </w:tc>
      </w:tr>
      <w:tr>
        <w:trPr/>
        <w:tc>
          <w:tcPr>
            <w:tcW w:w="3907" w:type="dxa"/>
            <w:tcBorders/>
            <w:vAlign w:val="center"/>
          </w:tcPr>
          <w:p>
            <w:pPr>
              <w:pStyle w:val="TableContents"/>
              <w:bidi w:val="0"/>
              <w:spacing w:before="0" w:after="283"/>
              <w:jc w:val="left"/>
              <w:rPr/>
            </w:pPr>
            <w:r>
              <w:rPr/>
              <w:t>Date of Notice</w:t>
            </w:r>
          </w:p>
        </w:tc>
        <w:tc>
          <w:tcPr>
            <w:tcW w:w="6298" w:type="dxa"/>
            <w:tcBorders/>
            <w:vAlign w:val="center"/>
          </w:tcPr>
          <w:p>
            <w:pPr>
              <w:pStyle w:val="TableContents"/>
              <w:bidi w:val="0"/>
              <w:spacing w:before="0" w:after="0"/>
              <w:jc w:val="left"/>
              <w:rPr/>
            </w:pPr>
            <w:r>
              <w:rPr/>
              <w:t>09/14/2026</w:t>
            </w:r>
          </w:p>
        </w:tc>
      </w:tr>
      <w:tr>
        <w:trPr/>
        <w:tc>
          <w:tcPr>
            <w:tcW w:w="3907" w:type="dxa"/>
            <w:tcBorders/>
            <w:vAlign w:val="center"/>
          </w:tcPr>
          <w:p>
            <w:pPr>
              <w:pStyle w:val="TableContents"/>
              <w:bidi w:val="0"/>
              <w:spacing w:before="0" w:after="283"/>
              <w:jc w:val="left"/>
              <w:rPr/>
            </w:pPr>
            <w:r>
              <w:rPr/>
              <w:t>Date of Plan Adoption or Giving of Instruction, If Relying on Rule 10b5-1</w:t>
            </w:r>
          </w:p>
        </w:tc>
        <w:tc>
          <w:tcPr>
            <w:tcW w:w="6298"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7" w:type="dxa"/>
            <w:tcBorders/>
            <w:vAlign w:val="center"/>
          </w:tcPr>
          <w:p>
            <w:pPr>
              <w:pStyle w:val="TableContents"/>
              <w:bidi w:val="0"/>
              <w:spacing w:before="0" w:after="283"/>
              <w:jc w:val="left"/>
              <w:rPr/>
            </w:pPr>
            <w:r>
              <w:rPr/>
              <w:t>Signature</w:t>
            </w:r>
          </w:p>
        </w:tc>
        <w:tc>
          <w:tcPr>
            <w:tcW w:w="6298" w:type="dxa"/>
            <w:tcBorders/>
            <w:vAlign w:val="center"/>
          </w:tcPr>
          <w:p>
            <w:pPr>
              <w:pStyle w:val="TableContents"/>
              <w:bidi w:val="0"/>
              <w:spacing w:before="0" w:after="0"/>
              <w:jc w:val="left"/>
              <w:rPr/>
            </w:pPr>
            <w:r>
              <w:rPr/>
              <w:t>/s/ Audrey Skillern as a duly authorized representative of Fidelity Brokerage Services LLC, as attorney-in-fact for Roy J Kasmar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3081</Characters>
  <CharactersWithSpaces>3640</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