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0001221213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2"/>
        <w:gridCol w:w="3583"/>
      </w:tblGrid>
      <w:tr>
        <w:trPr/>
        <w:tc>
          <w:tcPr>
            <w:tcW w:w="6622" w:type="dxa"/>
            <w:tcBorders/>
            <w:vAlign w:val="center"/>
          </w:tcPr>
          <w:p>
            <w:pPr>
              <w:pStyle w:val="TableContents"/>
              <w:bidi w:val="0"/>
              <w:spacing w:before="0" w:after="283"/>
              <w:jc w:val="left"/>
              <w:rPr/>
            </w:pPr>
            <w:r>
              <w:rPr/>
              <w:t>Name of Issuer</w:t>
            </w:r>
          </w:p>
        </w:tc>
        <w:tc>
          <w:tcPr>
            <w:tcW w:w="3583" w:type="dxa"/>
            <w:tcBorders/>
            <w:vAlign w:val="center"/>
          </w:tcPr>
          <w:p>
            <w:pPr>
              <w:pStyle w:val="TableContents"/>
              <w:bidi w:val="0"/>
              <w:spacing w:before="0" w:after="0"/>
              <w:jc w:val="left"/>
              <w:rPr/>
            </w:pPr>
            <w:r>
              <w:rPr/>
              <w:t>Essent Group Ltd.</w:t>
            </w:r>
          </w:p>
        </w:tc>
      </w:tr>
      <w:tr>
        <w:trPr/>
        <w:tc>
          <w:tcPr>
            <w:tcW w:w="6622" w:type="dxa"/>
            <w:tcBorders/>
            <w:vAlign w:val="center"/>
          </w:tcPr>
          <w:p>
            <w:pPr>
              <w:pStyle w:val="TableContents"/>
              <w:bidi w:val="0"/>
              <w:spacing w:before="0" w:after="283"/>
              <w:jc w:val="left"/>
              <w:rPr/>
            </w:pPr>
            <w:r>
              <w:rPr/>
              <w:t>SEC File Number</w:t>
            </w:r>
          </w:p>
        </w:tc>
        <w:tc>
          <w:tcPr>
            <w:tcW w:w="3583" w:type="dxa"/>
            <w:tcBorders/>
            <w:vAlign w:val="center"/>
          </w:tcPr>
          <w:p>
            <w:pPr>
              <w:pStyle w:val="TableContents"/>
              <w:bidi w:val="0"/>
              <w:spacing w:before="0" w:after="0"/>
              <w:jc w:val="left"/>
              <w:rPr/>
            </w:pPr>
            <w:r>
              <w:rPr/>
              <w:t>001-36157</w:t>
            </w:r>
          </w:p>
        </w:tc>
      </w:tr>
      <w:tr>
        <w:trPr/>
        <w:tc>
          <w:tcPr>
            <w:tcW w:w="6622" w:type="dxa"/>
            <w:tcBorders/>
            <w:vAlign w:val="center"/>
          </w:tcPr>
          <w:p>
            <w:pPr>
              <w:pStyle w:val="TableContents"/>
              <w:bidi w:val="0"/>
              <w:spacing w:before="0" w:after="283"/>
              <w:jc w:val="left"/>
              <w:rPr/>
            </w:pPr>
            <w:r>
              <w:rPr/>
              <w:t>Address of Issuer</w:t>
            </w:r>
          </w:p>
        </w:tc>
        <w:tc>
          <w:tcPr>
            <w:tcW w:w="3583" w:type="dxa"/>
            <w:tcBorders/>
            <w:vAlign w:val="center"/>
          </w:tcPr>
          <w:p>
            <w:pPr>
              <w:pStyle w:val="TableContents"/>
              <w:bidi w:val="0"/>
              <w:spacing w:before="0" w:after="0"/>
              <w:jc w:val="left"/>
              <w:rPr/>
            </w:pPr>
            <w:r>
              <w:rPr/>
              <w:t>CLARENDON HOUSE</w:t>
              <w:br/>
              <w:t>2 CHURCH STREET</w:t>
              <w:br/>
              <w:t>HAMILTON</w:t>
              <w:br/>
              <w:t xml:space="preserve">BERMUDA </w:t>
              <w:br/>
              <w:t>HM 11</w:t>
            </w:r>
          </w:p>
        </w:tc>
      </w:tr>
      <w:tr>
        <w:trPr/>
        <w:tc>
          <w:tcPr>
            <w:tcW w:w="6622" w:type="dxa"/>
            <w:tcBorders/>
            <w:vAlign w:val="center"/>
          </w:tcPr>
          <w:p>
            <w:pPr>
              <w:pStyle w:val="TableContents"/>
              <w:bidi w:val="0"/>
              <w:spacing w:before="0" w:after="283"/>
              <w:jc w:val="left"/>
              <w:rPr/>
            </w:pPr>
            <w:r>
              <w:rPr/>
              <w:t>Phone</w:t>
            </w:r>
          </w:p>
        </w:tc>
        <w:tc>
          <w:tcPr>
            <w:tcW w:w="3583" w:type="dxa"/>
            <w:tcBorders/>
            <w:vAlign w:val="center"/>
          </w:tcPr>
          <w:p>
            <w:pPr>
              <w:pStyle w:val="TableContents"/>
              <w:bidi w:val="0"/>
              <w:spacing w:before="0" w:after="0"/>
              <w:jc w:val="left"/>
              <w:rPr/>
            </w:pPr>
            <w:r>
              <w:rPr/>
              <w:t>441-297-9901</w:t>
            </w:r>
          </w:p>
        </w:tc>
      </w:tr>
      <w:tr>
        <w:trPr/>
        <w:tc>
          <w:tcPr>
            <w:tcW w:w="6622" w:type="dxa"/>
            <w:tcBorders/>
            <w:vAlign w:val="center"/>
          </w:tcPr>
          <w:p>
            <w:pPr>
              <w:pStyle w:val="TableContents"/>
              <w:bidi w:val="0"/>
              <w:spacing w:before="0" w:after="283"/>
              <w:jc w:val="left"/>
              <w:rPr/>
            </w:pPr>
            <w:r>
              <w:rPr/>
              <w:t>Name of Person for Whose Account the Securities are To Be Sold</w:t>
            </w:r>
          </w:p>
        </w:tc>
        <w:tc>
          <w:tcPr>
            <w:tcW w:w="3583" w:type="dxa"/>
            <w:tcBorders/>
            <w:vAlign w:val="center"/>
          </w:tcPr>
          <w:p>
            <w:pPr>
              <w:pStyle w:val="TableContents"/>
              <w:bidi w:val="0"/>
              <w:spacing w:before="0" w:after="0"/>
              <w:jc w:val="left"/>
              <w:rPr/>
            </w:pPr>
            <w:r>
              <w:rPr/>
              <w:t>PAULS DOUGLAS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Raymond James &amp; Associates</w:t>
              <w:br/>
              <w:t>880 Carillon Parkway</w:t>
              <w:br/>
              <w:t>St. Petersburg   FL   33716</w:t>
            </w:r>
          </w:p>
        </w:tc>
        <w:tc>
          <w:tcPr>
            <w:tcW w:w="1145" w:type="dxa"/>
            <w:tcBorders/>
            <w:vAlign w:val="center"/>
          </w:tcPr>
          <w:p>
            <w:pPr>
              <w:pStyle w:val="TableContents"/>
              <w:bidi w:val="0"/>
              <w:spacing w:before="0" w:after="283"/>
              <w:jc w:val="left"/>
              <w:rPr/>
            </w:pPr>
            <w:r>
              <w:rPr/>
              <w:t>2500</w:t>
            </w:r>
          </w:p>
        </w:tc>
        <w:tc>
          <w:tcPr>
            <w:tcW w:w="1351" w:type="dxa"/>
            <w:tcBorders/>
            <w:vAlign w:val="center"/>
          </w:tcPr>
          <w:p>
            <w:pPr>
              <w:pStyle w:val="TableContents"/>
              <w:bidi w:val="0"/>
              <w:spacing w:before="0" w:after="283"/>
              <w:jc w:val="left"/>
              <w:rPr/>
            </w:pPr>
            <w:r>
              <w:rPr/>
              <w:t>171578.00</w:t>
            </w:r>
          </w:p>
        </w:tc>
        <w:tc>
          <w:tcPr>
            <w:tcW w:w="1531" w:type="dxa"/>
            <w:tcBorders/>
            <w:vAlign w:val="center"/>
          </w:tcPr>
          <w:p>
            <w:pPr>
              <w:pStyle w:val="TableContents"/>
              <w:bidi w:val="0"/>
              <w:spacing w:before="0" w:after="283"/>
              <w:jc w:val="left"/>
              <w:rPr/>
            </w:pPr>
            <w:r>
              <w:rPr/>
              <w:t>89876493</w:t>
            </w:r>
          </w:p>
        </w:tc>
        <w:tc>
          <w:tcPr>
            <w:tcW w:w="1554" w:type="dxa"/>
            <w:tcBorders/>
            <w:vAlign w:val="center"/>
          </w:tcPr>
          <w:p>
            <w:pPr>
              <w:pStyle w:val="TableContents"/>
              <w:bidi w:val="0"/>
              <w:spacing w:before="0" w:after="283"/>
              <w:jc w:val="left"/>
              <w:rPr/>
            </w:pPr>
            <w:r>
              <w:rPr/>
              <w:t>08/24/2026</w:t>
            </w:r>
          </w:p>
        </w:tc>
        <w:tc>
          <w:tcPr>
            <w:tcW w:w="135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05/06/2021</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w:t>
            </w:r>
          </w:p>
        </w:tc>
        <w:tc>
          <w:tcPr>
            <w:tcW w:w="1078" w:type="dxa"/>
            <w:tcBorders/>
            <w:vAlign w:val="center"/>
          </w:tcPr>
          <w:p>
            <w:pPr>
              <w:pStyle w:val="TableContents"/>
              <w:bidi w:val="0"/>
              <w:spacing w:before="0" w:after="283"/>
              <w:jc w:val="left"/>
              <w:rPr/>
            </w:pPr>
            <w:r>
              <w:rPr/>
              <w:t>05/06/2021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05/03/2024</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w:t>
            </w:r>
          </w:p>
        </w:tc>
        <w:tc>
          <w:tcPr>
            <w:tcW w:w="1078" w:type="dxa"/>
            <w:tcBorders/>
            <w:vAlign w:val="center"/>
          </w:tcPr>
          <w:p>
            <w:pPr>
              <w:pStyle w:val="TableContents"/>
              <w:bidi w:val="0"/>
              <w:spacing w:before="0" w:after="283"/>
              <w:jc w:val="left"/>
              <w:rPr/>
            </w:pPr>
            <w:r>
              <w:rPr/>
              <w:t>05/03/2024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05/01/2026</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2444</w:t>
            </w:r>
          </w:p>
        </w:tc>
        <w:tc>
          <w:tcPr>
            <w:tcW w:w="1078" w:type="dxa"/>
            <w:tcBorders/>
            <w:vAlign w:val="center"/>
          </w:tcPr>
          <w:p>
            <w:pPr>
              <w:pStyle w:val="TableContents"/>
              <w:bidi w:val="0"/>
              <w:spacing w:before="0" w:after="283"/>
              <w:jc w:val="left"/>
              <w:rPr/>
            </w:pPr>
            <w:r>
              <w:rPr/>
              <w:t>05/01/2025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283"/>
              <w:jc w:val="left"/>
              <w:rPr>
                <w:sz w:val="4"/>
                <w:szCs w:val="4"/>
              </w:rPr>
            </w:pPr>
            <w:r>
              <w:rPr>
                <w:sz w:val="4"/>
                <w:szCs w:val="4"/>
              </w:rPr>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Rashida Mitchell, as duly authorized representative of Raymond James &amp; Associates, Inc., as attorney-in-fact for Douglas J Pauls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3052</Characters>
  <CharactersWithSpaces>3584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